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23A204">
      <w:pPr>
        <w:jc w:val="center"/>
        <w:rPr>
          <w:rFonts w:hint="eastAsia" w:ascii="宋体" w:hAnsi="宋体" w:eastAsia="宋体" w:cs="宋体"/>
          <w:b/>
          <w:bCs/>
          <w:sz w:val="28"/>
          <w:szCs w:val="28"/>
        </w:rPr>
      </w:pPr>
    </w:p>
    <w:p w14:paraId="22C271C1">
      <w:pPr>
        <w:jc w:val="center"/>
        <w:rPr>
          <w:rFonts w:hint="eastAsia"/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颍上县人民河灌区续建配套与节水改造项目增补工程</w:t>
      </w:r>
    </w:p>
    <w:p w14:paraId="2E385F09">
      <w:pPr>
        <w:jc w:val="center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32"/>
          <w:szCs w:val="32"/>
        </w:rPr>
        <w:t>金属结构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中标候选人公示</w:t>
      </w:r>
    </w:p>
    <w:p w14:paraId="4B9431D0">
      <w:pPr>
        <w:rPr>
          <w:rFonts w:hint="default"/>
          <w:lang w:val="en-US" w:eastAsia="zh-CN"/>
        </w:rPr>
      </w:pPr>
    </w:p>
    <w:p w14:paraId="368FDC2E"/>
    <w:p w14:paraId="35316365"/>
    <w:p w14:paraId="7D7D96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</w:rPr>
        <w:t>项目名称：</w:t>
      </w:r>
      <w:r>
        <w:rPr>
          <w:rFonts w:hint="eastAsia"/>
          <w:sz w:val="28"/>
          <w:szCs w:val="28"/>
          <w:lang w:val="en-US" w:eastAsia="zh-CN"/>
        </w:rPr>
        <w:t>颍上县人民河灌区续建配套与节水改造项目增工程</w:t>
      </w:r>
    </w:p>
    <w:p w14:paraId="01099A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</w:rPr>
        <w:t>招标方式：公开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  <w:t>询价</w:t>
      </w:r>
    </w:p>
    <w:p w14:paraId="4FA3BA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b w:val="0"/>
          <w:bCs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  <w:t>询价截止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</w:rPr>
        <w:t>时间：2024-1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  <w:t>1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</w:rPr>
        <w:t>-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  <w:t>15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</w:rPr>
        <w:t xml:space="preserve"> 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  <w:t>15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</w:rPr>
        <w:t>:00</w:t>
      </w:r>
    </w:p>
    <w:p w14:paraId="342B5F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default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</w:rPr>
        <w:t>公示时间：2024-1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  <w:t>2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</w:rPr>
        <w:t>-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  <w:t>16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</w:rPr>
        <w:t xml:space="preserve"> 至 2024-1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  <w:t>2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</w:rPr>
        <w:t>-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  <w:t>17</w:t>
      </w:r>
      <w:bookmarkStart w:id="0" w:name="_GoBack"/>
      <w:bookmarkEnd w:id="0"/>
    </w:p>
    <w:p w14:paraId="146366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8"/>
        <w:gridCol w:w="2310"/>
        <w:gridCol w:w="4400"/>
        <w:gridCol w:w="994"/>
      </w:tblGrid>
      <w:tr w14:paraId="65CABE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8" w:type="dxa"/>
            <w:vAlign w:val="center"/>
          </w:tcPr>
          <w:p w14:paraId="5BF556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2310" w:type="dxa"/>
            <w:vAlign w:val="center"/>
          </w:tcPr>
          <w:p w14:paraId="28ACEE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  <w:t>标段名称</w:t>
            </w:r>
          </w:p>
        </w:tc>
        <w:tc>
          <w:tcPr>
            <w:tcW w:w="4400" w:type="dxa"/>
            <w:vAlign w:val="center"/>
          </w:tcPr>
          <w:p w14:paraId="52974D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  <w:t>拟中标单位</w:t>
            </w:r>
          </w:p>
        </w:tc>
        <w:tc>
          <w:tcPr>
            <w:tcW w:w="994" w:type="dxa"/>
            <w:vAlign w:val="center"/>
          </w:tcPr>
          <w:p w14:paraId="6E3925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  <w:t>备注</w:t>
            </w:r>
          </w:p>
        </w:tc>
      </w:tr>
      <w:tr w14:paraId="1868ED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8" w:type="dxa"/>
            <w:vAlign w:val="center"/>
          </w:tcPr>
          <w:p w14:paraId="384EA7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2310" w:type="dxa"/>
            <w:vAlign w:val="center"/>
          </w:tcPr>
          <w:p w14:paraId="245C08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  <w:t>机电工程</w:t>
            </w:r>
          </w:p>
        </w:tc>
        <w:tc>
          <w:tcPr>
            <w:tcW w:w="4400" w:type="dxa"/>
            <w:vAlign w:val="center"/>
          </w:tcPr>
          <w:p w14:paraId="0A18E4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  <w:t>安徽正元机械有限公司</w:t>
            </w:r>
          </w:p>
        </w:tc>
        <w:tc>
          <w:tcPr>
            <w:tcW w:w="994" w:type="dxa"/>
            <w:vAlign w:val="center"/>
          </w:tcPr>
          <w:p w14:paraId="3B3F68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vertAlign w:val="baseline"/>
              </w:rPr>
            </w:pPr>
          </w:p>
        </w:tc>
      </w:tr>
      <w:tr w14:paraId="3C16E4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8" w:type="dxa"/>
            <w:vAlign w:val="center"/>
          </w:tcPr>
          <w:p w14:paraId="494063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2310" w:type="dxa"/>
            <w:shd w:val="clear" w:color="auto" w:fill="auto"/>
            <w:vAlign w:val="center"/>
          </w:tcPr>
          <w:p w14:paraId="4EDADC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4400" w:type="dxa"/>
            <w:shd w:val="clear" w:color="auto" w:fill="auto"/>
            <w:vAlign w:val="center"/>
          </w:tcPr>
          <w:p w14:paraId="1E2ACF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994" w:type="dxa"/>
            <w:vAlign w:val="center"/>
          </w:tcPr>
          <w:p w14:paraId="67F510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vertAlign w:val="baseline"/>
              </w:rPr>
            </w:pPr>
          </w:p>
        </w:tc>
      </w:tr>
      <w:tr w14:paraId="5E7008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8" w:type="dxa"/>
            <w:vAlign w:val="center"/>
          </w:tcPr>
          <w:p w14:paraId="269D23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2310" w:type="dxa"/>
            <w:shd w:val="clear" w:color="auto" w:fill="auto"/>
            <w:vAlign w:val="center"/>
          </w:tcPr>
          <w:p w14:paraId="397001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4400" w:type="dxa"/>
            <w:shd w:val="clear" w:color="auto" w:fill="auto"/>
            <w:vAlign w:val="center"/>
          </w:tcPr>
          <w:p w14:paraId="33E634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994" w:type="dxa"/>
            <w:vAlign w:val="center"/>
          </w:tcPr>
          <w:p w14:paraId="11ECA4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vertAlign w:val="baseline"/>
              </w:rPr>
            </w:pPr>
          </w:p>
        </w:tc>
      </w:tr>
      <w:tr w14:paraId="561743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8" w:type="dxa"/>
            <w:vAlign w:val="center"/>
          </w:tcPr>
          <w:p w14:paraId="6F586E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2310" w:type="dxa"/>
            <w:vAlign w:val="center"/>
          </w:tcPr>
          <w:p w14:paraId="63E202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vertAlign w:val="baseline"/>
              </w:rPr>
            </w:pPr>
          </w:p>
        </w:tc>
        <w:tc>
          <w:tcPr>
            <w:tcW w:w="4400" w:type="dxa"/>
            <w:vAlign w:val="center"/>
          </w:tcPr>
          <w:p w14:paraId="536903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94" w:type="dxa"/>
            <w:vAlign w:val="center"/>
          </w:tcPr>
          <w:p w14:paraId="5E7350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vertAlign w:val="baseline"/>
              </w:rPr>
            </w:pPr>
          </w:p>
        </w:tc>
      </w:tr>
    </w:tbl>
    <w:p w14:paraId="504C05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</w:rPr>
      </w:pPr>
    </w:p>
    <w:p w14:paraId="0C07D5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</w:rPr>
        <w:t>若对上述结果有异议，请在公示期内通过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  <w:t>纸质文件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</w:rPr>
        <w:t>提出异议。本项目异议受理人为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  <w:t>工程科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</w:rPr>
        <w:t>，联系方式：0558-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  <w:t>4412091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</w:rPr>
        <w:t>。</w:t>
      </w:r>
    </w:p>
    <w:p w14:paraId="21EC65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  <w:t>附：询价报价汇总表</w:t>
      </w:r>
    </w:p>
    <w:p w14:paraId="134FDF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default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I3YTJmMTIyYTg0YmJmMWY2ZDMzYjQ3MTk2NjI0ZDYifQ=="/>
  </w:docVars>
  <w:rsids>
    <w:rsidRoot w:val="37FF39A4"/>
    <w:rsid w:val="105D69BB"/>
    <w:rsid w:val="24E10292"/>
    <w:rsid w:val="29357D40"/>
    <w:rsid w:val="2A1A6F3D"/>
    <w:rsid w:val="37FF39A4"/>
    <w:rsid w:val="3D8D29EC"/>
    <w:rsid w:val="3F5C4CC8"/>
    <w:rsid w:val="6E66587A"/>
    <w:rsid w:val="746C7962"/>
    <w:rsid w:val="75226272"/>
    <w:rsid w:val="782D74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181</Words>
  <Characters>223</Characters>
  <Lines>0</Lines>
  <Paragraphs>0</Paragraphs>
  <TotalTime>4</TotalTime>
  <ScaleCrop>false</ScaleCrop>
  <LinksUpToDate>false</LinksUpToDate>
  <CharactersWithSpaces>226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2024-11-25T06:16:00Z</dcterms:created>
  <dc:creator>像风一样自由！</dc:creator>
  <cp:lastModifiedBy>。。。。。</cp:lastModifiedBy>
  <cp:lastPrinted>2024-11-25T07:23:00Z</cp:lastPrinted>
  <dcterms:modified xsi:type="dcterms:W3CDTF">2024-12-13T08:50:43Z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978C1B7EA6A84C16B3F688D66142E4C6_11</vt:lpwstr>
  </property>
</Properties>
</file>